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matic SC" w:cs="Amatic SC" w:eastAsia="Amatic SC" w:hAnsi="Amatic SC"/>
          <w:b w:val="1"/>
          <w:sz w:val="88"/>
          <w:szCs w:val="88"/>
        </w:rPr>
      </w:pPr>
      <w:r w:rsidDel="00000000" w:rsidR="00000000" w:rsidRPr="00000000">
        <w:rPr>
          <w:rFonts w:ascii="Amatic SC" w:cs="Amatic SC" w:eastAsia="Amatic SC" w:hAnsi="Amatic SC"/>
          <w:b w:val="1"/>
          <w:sz w:val="100"/>
          <w:szCs w:val="100"/>
          <w:rtl w:val="0"/>
        </w:rPr>
        <w:t xml:space="preserve">EASTER REVISION: ENGLISH LANGUAGE</w:t>
      </w:r>
      <w:r w:rsidDel="00000000" w:rsidR="00000000" w:rsidRPr="00000000">
        <w:rPr>
          <w:rtl w:val="0"/>
        </w:rPr>
      </w:r>
    </w:p>
    <w:tbl>
      <w:tblPr>
        <w:tblStyle w:val="Table1"/>
        <w:tblW w:w="987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25"/>
        <w:gridCol w:w="7545"/>
        <w:tblGridChange w:id="0">
          <w:tblGrid>
            <w:gridCol w:w="2325"/>
            <w:gridCol w:w="75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Gold (1h 30 mins)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Complete bronze, then spend 40 minutes writing each response.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Silver (30 mins)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Complete bronze, then write your opening paragraph for each plan.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Bronze (10 mins)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Spend 5 minutes planning a response to each of the questions. </w:t>
            </w:r>
          </w:p>
        </w:tc>
      </w:tr>
    </w:tbl>
    <w:p w:rsidR="00000000" w:rsidDel="00000000" w:rsidP="00000000" w:rsidRDefault="00000000" w:rsidRPr="00000000" w14:paraId="00000008">
      <w:pPr>
        <w:jc w:val="center"/>
        <w:rPr>
          <w:rFonts w:ascii="Amatic SC" w:cs="Amatic SC" w:eastAsia="Amatic SC" w:hAnsi="Amatic SC"/>
          <w:b w:val="1"/>
          <w:sz w:val="52"/>
          <w:szCs w:val="5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-133349</wp:posOffset>
                </wp:positionH>
                <wp:positionV relativeFrom="paragraph">
                  <wp:posOffset>368614</wp:posOffset>
                </wp:positionV>
                <wp:extent cx="6800850" cy="5813111"/>
                <wp:effectExtent b="12700" l="12700" r="12700" t="1270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3625" y="233475"/>
                          <a:ext cx="6902700" cy="41721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-133349</wp:posOffset>
                </wp:positionH>
                <wp:positionV relativeFrom="paragraph">
                  <wp:posOffset>368614</wp:posOffset>
                </wp:positionV>
                <wp:extent cx="6800850" cy="5813111"/>
                <wp:effectExtent b="12700" l="12700" r="12700" t="1270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00850" cy="5813111"/>
                        </a:xfrm>
                        <a:prstGeom prst="rect"/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P1Q5 </w:t>
      </w:r>
    </w:p>
    <w:p w:rsidR="00000000" w:rsidDel="00000000" w:rsidP="00000000" w:rsidRDefault="00000000" w:rsidRPr="00000000" w14:paraId="0000000A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Either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Write a description as suggested by this picture </w:t>
      </w:r>
      <w:r w:rsidDel="00000000" w:rsidR="00000000" w:rsidRPr="00000000">
        <w:rPr>
          <w:b w:val="1"/>
          <w:sz w:val="24"/>
          <w:szCs w:val="24"/>
          <w:rtl w:val="0"/>
        </w:rPr>
        <w:t xml:space="preserve">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6513263" cy="4342175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13263" cy="4342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Write a story which is set in an isolated location.</w:t>
      </w:r>
    </w:p>
    <w:p w:rsidR="00000000" w:rsidDel="00000000" w:rsidP="00000000" w:rsidRDefault="00000000" w:rsidRPr="00000000" w14:paraId="00000010">
      <w:pPr>
        <w:jc w:val="center"/>
        <w:rPr>
          <w:rFonts w:ascii="Trebuchet MS" w:cs="Trebuchet MS" w:eastAsia="Trebuchet MS" w:hAnsi="Trebuchet MS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260301</wp:posOffset>
                </wp:positionV>
                <wp:extent cx="6800850" cy="1440228"/>
                <wp:effectExtent b="12700" l="12700" r="12700" t="1270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3625" y="233475"/>
                          <a:ext cx="6902700" cy="41721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260301</wp:posOffset>
                </wp:positionV>
                <wp:extent cx="6800850" cy="1440228"/>
                <wp:effectExtent b="12700" l="12700" r="12700" t="1270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00850" cy="1440228"/>
                        </a:xfrm>
                        <a:prstGeom prst="rect"/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jc w:val="center"/>
        <w:rPr>
          <w:rFonts w:ascii="Trebuchet MS" w:cs="Trebuchet MS" w:eastAsia="Trebuchet MS" w:hAnsi="Trebuchet M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P2Q5 </w:t>
      </w:r>
    </w:p>
    <w:p w:rsidR="00000000" w:rsidDel="00000000" w:rsidP="00000000" w:rsidRDefault="00000000" w:rsidRPr="00000000" w14:paraId="00000013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“Social media platforms do more harm than good by spreading unrealistic standards of beauty and fostering unhealthy comparison among teenagers.”</w:t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Write a speech which gives your viewpoint for or against this statement.  </w:t>
      </w:r>
    </w:p>
    <w:sectPr>
      <w:pgSz w:h="16834" w:w="11909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rebuchet MS"/>
  <w:font w:name="Amatic SC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4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maticSC-regular.ttf"/><Relationship Id="rId2" Type="http://schemas.openxmlformats.org/officeDocument/2006/relationships/font" Target="fonts/AmaticSC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