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matic SC" w:cs="Amatic SC" w:eastAsia="Amatic SC" w:hAnsi="Amatic SC"/>
          <w:b w:val="1"/>
          <w:sz w:val="28"/>
          <w:szCs w:val="28"/>
        </w:rPr>
      </w:pPr>
      <w:r w:rsidDel="00000000" w:rsidR="00000000" w:rsidRPr="00000000">
        <w:rPr>
          <w:rFonts w:ascii="Amatic SC" w:cs="Amatic SC" w:eastAsia="Amatic SC" w:hAnsi="Amatic SC"/>
          <w:b w:val="1"/>
          <w:sz w:val="100"/>
          <w:szCs w:val="100"/>
          <w:rtl w:val="0"/>
        </w:rPr>
        <w:t xml:space="preserve">Lit paper 2: suggested papers</w:t>
      </w:r>
      <w:r w:rsidDel="00000000" w:rsidR="00000000" w:rsidRPr="00000000">
        <w:rPr>
          <w:rtl w:val="0"/>
        </w:rPr>
      </w:r>
    </w:p>
    <w:tbl>
      <w:tblPr>
        <w:tblStyle w:val="Table1"/>
        <w:tblW w:w="1020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04.5"/>
        <w:gridCol w:w="5104.5"/>
        <w:tblGridChange w:id="0">
          <w:tblGrid>
            <w:gridCol w:w="5104.5"/>
            <w:gridCol w:w="5104.5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8"/>
                <w:szCs w:val="28"/>
                <w:rtl w:val="0"/>
              </w:rPr>
              <w:t xml:space="preserve">Section A: 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i w:val="1"/>
                <w:sz w:val="28"/>
                <w:szCs w:val="28"/>
                <w:rtl w:val="0"/>
              </w:rPr>
              <w:t xml:space="preserve">An Inspector Calls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Choose one of the following questions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Either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01 Explore how Priestley presents Eva Smith as a character the audience should sympathise with.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02 Explore how Priestley presents ideas about being a responsible individual in </w:t>
            </w:r>
            <w:r w:rsidDel="00000000" w:rsidR="00000000" w:rsidRPr="00000000">
              <w:rPr>
                <w:rFonts w:ascii="Trebuchet MS" w:cs="Trebuchet MS" w:eastAsia="Trebuchet MS" w:hAnsi="Trebuchet MS"/>
                <w:i w:val="1"/>
                <w:rtl w:val="0"/>
              </w:rPr>
              <w:t xml:space="preserve">An Inspector Calls</w:t>
            </w: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.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Choose one of the following questions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Either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01 Explore how Priestley presents the inspector and his influence on the Birling family.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02 Explore how Priestley presents ideas about the treatment of women in </w:t>
            </w:r>
            <w:r w:rsidDel="00000000" w:rsidR="00000000" w:rsidRPr="00000000">
              <w:rPr>
                <w:rFonts w:ascii="Trebuchet MS" w:cs="Trebuchet MS" w:eastAsia="Trebuchet MS" w:hAnsi="Trebuchet MS"/>
                <w:i w:val="1"/>
                <w:rtl w:val="0"/>
              </w:rPr>
              <w:t xml:space="preserve">An Inspector Calls</w:t>
            </w: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. </w:t>
            </w:r>
          </w:p>
        </w:tc>
      </w:tr>
    </w:tbl>
    <w:p w:rsidR="00000000" w:rsidDel="00000000" w:rsidP="00000000" w:rsidRDefault="00000000" w:rsidRPr="00000000" w14:paraId="00000012">
      <w:pPr>
        <w:shd w:fill="ffffff" w:val="clear"/>
        <w:spacing w:after="240" w:line="240" w:lineRule="auto"/>
        <w:rPr>
          <w:rFonts w:ascii="Amatic SC" w:cs="Amatic SC" w:eastAsia="Amatic SC" w:hAnsi="Amatic SC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580"/>
        <w:gridCol w:w="4620"/>
        <w:tblGridChange w:id="0">
          <w:tblGrid>
            <w:gridCol w:w="5580"/>
            <w:gridCol w:w="4620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Amatic SC" w:cs="Amatic SC" w:eastAsia="Amatic SC" w:hAnsi="Amatic SC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8"/>
                <w:szCs w:val="28"/>
                <w:rtl w:val="0"/>
              </w:rPr>
              <w:t xml:space="preserve">Section C: 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i w:val="1"/>
                <w:sz w:val="28"/>
                <w:szCs w:val="28"/>
                <w:rtl w:val="0"/>
              </w:rPr>
              <w:t xml:space="preserve">Unseen Poetry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8"/>
                <w:szCs w:val="28"/>
                <w:rtl w:val="0"/>
              </w:rPr>
              <w:t xml:space="preserve">Remember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sky that you were born under,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know each of the star's stories.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moon, know who she is.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sun's birth at dawn, that is the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strongest point of time. Remember sundown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and the giving away to night.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your birth, how your mother struggled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to give you form and breath. You are evidence of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her life, and her mother's, and hers.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your father. He is your life, also.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earth whose skin you are: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red earth, black earth, yellow earth, white earth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brown earth, we are earth.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plants, trees, animal life who all have their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tribes, their families, their histories, too. Talk to them,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listen to them. They are alive poems.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wind. Remember her voice. She knows the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origin of this universe.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you are all people and all people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are you.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you are this universe and this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universe is you.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all is in motion, is growing, is you.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language comes from this.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 the dance language is, that life is.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Remember.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Joy Harjo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27.1 In ‘Remember’ how does the poet present the speaker’s feelings about how to live life?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matic SC" w:cs="Amatic SC" w:eastAsia="Amatic SC" w:hAnsi="Amatic SC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8"/>
                <w:szCs w:val="28"/>
                <w:rtl w:val="0"/>
              </w:rPr>
              <w:t xml:space="preserve">Remember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when shadows creep across your mind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and smiles are thin and tight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when you do what you believe in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but question if it’s right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when you focus not on what you’ve got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but all the things you lack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there may be rain at the front of the house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but sunshine round the back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when you can’t remember where you found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the words you used to say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when your heartbeat is the music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that you listen to each day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when you turn away from talent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in case you lose the knack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there may be rain at the front of the house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but sunshine round the back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Matt Goodfellow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27.2 In both ‘Remember’ and ‘Remember’ the speakers offer their ideas and feelings about how to live life.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What are the similarities and/or differences between the methods the poets use to present these ideas?</w:t>
            </w:r>
          </w:p>
        </w:tc>
      </w:tr>
    </w:tbl>
    <w:p w:rsidR="00000000" w:rsidDel="00000000" w:rsidP="00000000" w:rsidRDefault="00000000" w:rsidRPr="00000000" w14:paraId="0000004D">
      <w:pPr>
        <w:shd w:fill="ffffff" w:val="clear"/>
        <w:spacing w:after="240" w:line="240" w:lineRule="auto"/>
        <w:rPr>
          <w:rFonts w:ascii="Amatic SC" w:cs="Amatic SC" w:eastAsia="Amatic SC" w:hAnsi="Amatic SC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2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210"/>
        <w:gridCol w:w="3990"/>
        <w:tblGridChange w:id="0">
          <w:tblGrid>
            <w:gridCol w:w="6210"/>
            <w:gridCol w:w="3990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8"/>
                <w:szCs w:val="28"/>
                <w:rtl w:val="0"/>
              </w:rPr>
              <w:t xml:space="preserve">Section B: Power and conflict poetry</w:t>
            </w:r>
          </w:p>
        </w:tc>
      </w:tr>
      <w:tr>
        <w:trPr>
          <w:cantSplit w:val="0"/>
          <w:trHeight w:val="134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26. Compare how poets present the power of the natural world in ‘Exposure’ and one other poem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0"/>
                <w:szCs w:val="20"/>
                <w:rtl w:val="0"/>
              </w:rPr>
              <w:t xml:space="preserve">Exposure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Our brains ache, in the merciless iced east winds that knive us . . . 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Wearied we keep awake because the night is silent . . .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Low drooping flares confuse our memory of the salient . . .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Worried by silence, sentries whisper, curious, nervous,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But nothing happens. </w:t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Watching, we hear the mad gusts tugging on the wire,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Like twitching agonies of men among its brambles.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Northward, incessantly, the flickering gunnery rumbles,</w:t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Far off, like a dull rumour of some other war.</w:t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What are we doing here?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The poignant misery of dawn begins to grow . . .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We only know war lasts, rain soaks, and clouds sag stormy.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Dawn massing in the east her melancholy army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Attacks once more in ranks on shivering ranks of grey,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But nothing happens.</w:t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Sudden successive flights of bullets streak the silence.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Less deadly than the air that shudders black with snow,</w:t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With sidelong flowing flakes that flock, pause, and renew,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We watch them wandering up and down the wind's nonchalance,</w:t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But nothing happens.</w:t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Pale flakes with fingering stealth come feeling for our faces—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We cringe in holes, back on forgotten dreams, and stare, snow-dazed,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Deep into grassier ditches. So we drowse, sun-dozed,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Littered with blossoms trickling where the blackbird fusses.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—Is it that we are dying?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Slowly our ghosts drag home: glimpsing the sunk fires, glozed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With crusted dark-red jewels; crickets jingle there;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For hours the innocent mice rejoice: the house is theirs;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Shutters and doors, all closed: on us the doors are closed,—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We turn back to our dying.</w:t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Since we believe not otherwise can kind fires burn;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Nor ever suns smile true on child, or field, or fruit.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For God's invincible spring our love is made afraid;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Therefore, not loath, we lie out here; therefore were born,</w:t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For love of God seems dying.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Tonight, this frost will fasten on this mud and us,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Shrivelling many hands, and puckering foreheads crisp.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The burying-party, picks and shovels in shaking grasp,</w:t>
            </w:r>
          </w:p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Pause over half-known faces. All their eyes are ice,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0"/>
                <w:szCs w:val="20"/>
                <w:rtl w:val="0"/>
              </w:rPr>
              <w:t xml:space="preserve">       But nothing happens.</w:t>
            </w:r>
          </w:p>
          <w:p w:rsidR="00000000" w:rsidDel="00000000" w:rsidP="00000000" w:rsidRDefault="00000000" w:rsidRPr="00000000" w14:paraId="00000082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i w:val="1"/>
                <w:sz w:val="20"/>
                <w:szCs w:val="20"/>
                <w:rtl w:val="0"/>
              </w:rPr>
              <w:t xml:space="preserve">Wilfred Owen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26. Compare how poets present conflict in ‘COTLB’ and one…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18"/>
                <w:szCs w:val="18"/>
                <w:rtl w:val="0"/>
              </w:rPr>
              <w:t xml:space="preserve">Charge of the Light Brigade</w:t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Half a league, half a league,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Half a league onward,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All in the valley of Death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Rode the six hundred.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“Forward, the Light Brigade!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Charge for the guns!” he said.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Into the valley of Death</w:t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Rode the six hundred.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“Forward, the Light Brigade!”</w:t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Was there a man dismayed?</w:t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Not though the soldier knew</w:t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Someone had blundered.</w:t>
            </w:r>
          </w:p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Theirs not to make reply,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Theirs not to reason why,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Theirs but to do and die.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Into the valley of Death</w:t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Rode the six hundred.</w:t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Cannon to right of them,</w:t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Cannon to left of them,</w:t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Cannon in front of them</w:t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Volleyed and thundered;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Stormed at with shot and shell,</w:t>
            </w:r>
          </w:p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Boldly they rode and well,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Into the jaws of Death,</w:t>
            </w:r>
          </w:p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Into the mouth of hell</w:t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Rode the six hundred.</w:t>
            </w:r>
          </w:p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Flashed all their sabres bare,</w:t>
            </w:r>
          </w:p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Flashed as they turned in air</w:t>
            </w:r>
          </w:p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Sabring the gunners there,</w:t>
            </w:r>
          </w:p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Charging an army, while</w:t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All the world wondered.</w:t>
            </w:r>
          </w:p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Plunged in the battery-smoke</w:t>
            </w:r>
          </w:p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Right through the line they broke;</w:t>
            </w:r>
          </w:p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Cossack and Russian</w:t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Reeled from the sabre stroke</w:t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Shattered and sundered.</w:t>
            </w:r>
          </w:p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Then they rode back, but not</w:t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Not the six hundred.</w:t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Cannon to right of them,</w:t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Cannon to left of them,</w:t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Cannon behind them</w:t>
            </w:r>
          </w:p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Volleyed and thundered;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Stormed at with shot and shell,</w:t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While horse and hero fell.</w:t>
            </w:r>
          </w:p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They that had fought so well</w:t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Came through the jaws of Death,</w:t>
            </w:r>
          </w:p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Back from the mouth of hell,</w:t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All that was left of them,</w:t>
            </w:r>
          </w:p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Left of six hundred.</w:t>
            </w:r>
          </w:p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When can their glory fade?</w:t>
            </w:r>
          </w:p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O the wild charge they made!</w:t>
            </w:r>
          </w:p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All the world wondered.</w:t>
            </w:r>
          </w:p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Honour the charge they made!</w:t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Honour the Light Brigade,</w:t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   Noble six hundred!</w:t>
            </w:r>
          </w:p>
          <w:p w:rsidR="00000000" w:rsidDel="00000000" w:rsidP="00000000" w:rsidRDefault="00000000" w:rsidRPr="00000000" w14:paraId="000000C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Alfred Lord Tennyson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3">
      <w:pPr>
        <w:shd w:fill="ffffff" w:val="clear"/>
        <w:spacing w:after="240" w:line="240" w:lineRule="auto"/>
        <w:rPr>
          <w:rFonts w:ascii="Amatic SC" w:cs="Amatic SC" w:eastAsia="Amatic SC" w:hAnsi="Amatic SC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  <w:font w:name="Amatic SC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maticSC-regular.ttf"/><Relationship Id="rId2" Type="http://schemas.openxmlformats.org/officeDocument/2006/relationships/font" Target="fonts/AmaticS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